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ПУБЛИЧНАЯ ОФЕРТА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на оказание услуг по разработке лендинга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Редакция от 16.09.2026. Адрес размещения оферты: https://pay.iiengineer.ru/oferta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Настоящий документ является публичной офертой в смысле статей 435 и 437 Гражданского кодекса Российской Федерации. Акцептом оферты считается полная и безоговорочная оплата заказа, а также иные действия Заказчика, прямо указанные в настоящей оферте.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Данные Исполнителя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Исполнитель: Индивидуальный предприниматель Дельцов Константин Владимирович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Статус: индивидуальный предприниматель, применяет упрощённую систему налогообложения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ИНН: 862203906549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ОГРНИП: 322861700086120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Адрес: Ханты-Мансийский автономный округ — Югра, г. Югорск, бульвар Сибирский, д. 5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Email: ubermag@mail.ru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Мессенджер: Telegram @Burmovski (https://t.me/Burmovski)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Сайт: https://pay.iiengineer.ru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Порядок оплаты: онлайн-оплата банковской картой через сервис ЮKassa по персональной ссылке на сайте Исполнителя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Банковские реквизиты: р/с 40802810738060002466 в ФИЛИАЛ «ЕКАТЕРИНБУРГСКИЙ» АО «АЛЬФА-БАНК», БИК 046577964, к/с 30101810100000000964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Термины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2.1. Исполнитель — лицо, указанное в разделе 1 оферты, оказывающее услуги по разработке лендинга.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2.2. Заказчик — физическое или юридическое лицо, которое оформило заказ и акцептовало оферту.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2.3. Лендинг — одностраничный сайт, разработанный на CMS, конструкторе сайтов или иной платформе, выбранной Исполнителем или согласованной сторонами.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2.4. ТЗ — задание Заказчика, состоящее из данных, переданных при заказе, материалов, переписки сторон и иных согласованных требований.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2.5. Персональная ссылка на оплату — страница на сайте Исполнителя, созданная для конкретного Заказчика, на которой указаны наименование заказа и его стоимость.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2.6. Акцепт — полное и безоговорочное принятие оферты Заказчиком путём оплаты заказа и/или проставления отметки о согласии с офертой на сайте.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Предмет оферты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3.1. Исполнитель обязуется по заданию Заказчика разработать лендинг, а Заказчик обязуется предоставить материалы, принять результат и оплатить услуги.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3.2. Стоимость базового лендинга составляет 4 900 (четыре тысячи девятьсот) рублей. Стоимость конкретного заказа с учётом дополнительных работ, согласованных сторонами, указывается на персональной ссылке на оплату и в переписке сторон.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3.3. Базовый лендинг включает: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одну страницу сайта до 7 смысловых блоков;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адаптацию под мобильные устройства;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размещение текста, изображений, кнопок и контактных данных Заказчика;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базовую форму заявки или кнопку связи, если это технически возможно на выбранной платформе;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публикацию результата в виде ссылки на сайт, демо-страницу или проект на платформе.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3.4. Если иное прямо не согласовано сторонами, в стоимость не входят: домен, хостинг, платные тарифы конструктора, платные плагины, покупка изображений, логотип, фирменный стиль, копирайтинг с нуля, сложная анимация, интеграции с CRM, интернет-эквайринг, SEO-продвижение, настройка рекламы, юридические документы для сайта, техническая поддержка после гарантийного срока.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Порядок заключения договора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4.1. Договор считается заключённым с момента акцепта оферты Заказчиком.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4.2. Акцептом признаётся оплата заказа на сайте Исполнителя — базового лендинга на главной странице или заказа по персональной ссылке — после проставления отметки «Я принимаю условия публичной оферты» на странице оплаты.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4.3. Заказчик подтверждает, что до акцепта прочитал оферту, понял её условия и принимает их без возражений.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4.4. Исполнитель вправе изменить оферту. Новая редакция действует для заказов, оформленных после её публикации. Уже оплаченные заказы исполняются по редакции, действовавшей на момент оплаты, если стороны не согласовали иное.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Цена и порядок оплаты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5.1. Стоимость базового лендинга составляет 4 900 (четыре тысячи девятьсот) рублей. Итоговая стоимость заказа указана на персональной ссылке на оплату и в переписке сторон.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5.2. Оплата производится в размере 100% предоплаты, если стороны письменно не согласовали иной порядок оплаты.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5.3. Обязанность Заказчика по оплате считается исполненной после поступления денежных средств Исполнителю или подтверждения платежа платёжным сервисом.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5.4. Исполнитель применяет упрощённую систему налогообложения, НДС не предъявляется. Кассовый чек направляется Заказчику в электронном виде на email, указанный при оплате.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5.5. Дополнительные работы оплачиваются отдельно по цене, согласованной сторонами в переписке, по отдельной ссылке на оплату или в дополнительном сообщении.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Сроки выполнения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6.1. Срок разработки лендинга составляет до 4 (четырёх) календарных дней.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6.2. Срок начинает течь только после одновременного выполнения двух условий: Исполнитель получил оплату и все материалы, необходимые для начала работы.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6.3. Если Заказчик задерживает материалы, ответы, согласования или доступы, срок выполнения продлевается на период такой задержки.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6.4. Срок может быть продлён при изменении ТЗ, добавлении новых задач, технических сбоях сторонних сервисов или иных обстоятельствах, не зависящих от Исполнителя.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Материалы и обязанности Заказчика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7.1. Заказчик предоставляет Исполнителю материалы: тексты, изображения, логотип, контакты, ссылки, описание бизнеса, оффер, примеры сайтов, доступы к домену, хостингу, CMS или конструктору, если они нужны.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7.2. Заказчик гарантирует, что имеет права на материалы, переданные Исполнителю, и что их использование не нарушает права третьих лиц и требования закона.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7.3. Заказчик самостоятельно отвечает за достоверность информации о своих товарах, услугах, ценах, гарантиях, акциях и иных сведениях, размещаемых на лендинге.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7.4. Исполнитель не обязан проверять бизнес Заказчика на соответствие специальным требованиям: лицензии, маркировка рекламы, медицинские ограничения, финансовые услуги, образовательные лицензии, персональные данные, потребительские правила и иные отраслевые нормы.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 Порядок разработки и правки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8.1. Исполнитель выполняет работу на основании ТЗ. Существенные изменения ТЗ после начала работы считаются дополнительной работой.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8.2. В базовую стоимость входят 3 (три) раунда правок в рамках согласованного ТЗ.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8.3. Правками считаются небольшие изменения текста, изображений, порядка блоков, цветов, отступов и иных элементов без изменения общей структуры и логики лендинга.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8.4. Не являются бесплатными правками: новая структура сайта, новые блоки сверх лимита, новый дизайн с нуля, интеграции, сложная анимация, переписывание текстов, перенос на другую платформу, настройка рекламы, подключение платежей, восстановление доступов, доработки после самостоятельных изменений Заказчика.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8.5. Каждый раунд правок направляется одним сообщением или одним документом в течение срока приёмки. Разрозненные правки могут быть объединены Исполнителем в один раунд.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 Сдача и приёмка результата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9.1. Результат передаётся Заказчику путём направления ссылки на лендинг, демо-страницу, опубликованный сайт, архив файлов или доступ к проекту.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9.2. Заказчик обязан в течение 5 (пяти) календарных дней с момента направления результата принять работу или направить мотивированный список правок в рамках ТЗ.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9.3. Если в течение 5 календарных дней Заказчик не направил мотивированные замечания, работа считается принятой без замечаний.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9.4. Использование Заказчиком лендинга, публикация, передача третьим лицам, размещение рекламы на лендинг или получение заявок через него также считается приёмкой результата.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 Права на результат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10.1. Исключительные права на созданные Исполнителем элементы лендинга переходят Заказчику после полной оплаты, если иное не указано в оферте или переписке сторон.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10.2. Права на сторонние шаблоны, шрифты, изображения, плагины, CMS, конструкторы и иные внешние материалы принадлежат их правообладателям и передаются только в пределах соответствующих лицензий.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10.3. Исполнитель вправе использовать лендинг, скриншоты и описание проекта в портфолио, кейсах и социальных сетях, если Заказчик письменно не запретил такое использование до публикации кейса.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10.4. До полной оплаты Заказчик не вправе использовать результат в коммерческих целях, передавать его третьим лицам или удалять сведения об Исполнителе из проекта, если они были размещены.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 Гарантия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11.1. Гарантийный срок на исправление технических ошибок, возникших по вине Исполнителя, составляет 30 (тридцать) календарных дней с момента приёмки результата.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11.2. Гарантия не распространяется на ошибки, возникшие из-за действий Заказчика, третьих лиц, хостинга, домена, CMS, конструктора, платёжных систем, обновлений сервисов, вирусов, потери доступов или самостоятельных изменений в проекте.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11.3. Исполнитель не гарантирует конкретное количество заявок, продаж, просмотров, конверсию, позиции в поиске или результат рекламных кампаний.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 Возвраты и отказ от договора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12.1. Заказчик вправе отказаться от договора в порядке, предусмотренном законодательством Российской Федерации.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12.2. При отказе Заказчика до начала работ Исполнитель возвращает полученную оплату за вычетом фактически понесённых расходов платёжных систем, если такие расходы есть и их можно подтвердить.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12.3. При отказе Заказчика после начала работ Исполнитель вправе удержать стоимость фактически выполненной части работ и подтверждённые расходы. Ориентировочная структура работ: бриф и ТЗ — до 15%, структура/прототип — до 25%, дизайн/сборка — до 60%, публикация/финальная передача — до 100%. Конкретная сумма определяется по фактически выполненному объёму.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12.4. После приёмки результата оплата не возвращается, кроме случаев, прямо предусмотренных законом.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12.5. Если Заказчик не выходит на связь более 10 календарных дней, не предоставляет материалы или не согласует результат, Исполнитель вправе приостановить работу до получения ответа. Сроки выполнения продлеваются на период ожидания.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12.6. Возврат денежных средств производится тем же способом, которым была произведена оплата, в течение 10 рабочих дней с момента получения заявления Заказчика на email Исполнителя.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 Ответственность сторон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13.1. Стороны несут ответственность по законодательству Российской Федерации и настоящей оферте.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13.2. Исполнитель не отвечает за невозможность выполнения работ, если Заказчик не предоставил материалы, доступы, оплату или согласования.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13.3. Исполнитель не отвечает за убытки, вызванные сбоями сторонних сервисов: хостинга, домена, CMS, конструктора, платёжной системы, CRM, аналитики, мессенджеров, банков и операторов связи.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13.4. Общая ответственность Исполнителя по договору ограничена суммой, фактически оплаченной Заказчиком по конкретному заказу, если иное прямо не предусмотрено законом.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 Персональные данные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14.1. Заказчик, являющийся физическим лицом, даёт отдельное согласие на обработку персональных данных путём проставления отдельной отметки на странице оплаты.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14.2. Обработка персональных данных осуществляется в соответствии с Политикой обработки персональных данных Исполнителя, размещённой по адресу: https://pay.iiengineer.ru/politika-pd. Текст согласия: https://pay.iiengineer.ru/soglasie-pd.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14.3. Рекламные рассылки Исполнитель не ведёт. Сообщения по действующему заказу направляются в рамках исполнения договора.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 Электронная переписка и доказательства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15.1. Стороны признают юридическую силу сообщений, направленных по email, в мессенджерах, через формы сайта, платёжные сервисы и иные электронные каналы, указанные Заказчиком или Исполнителем.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15.2. Исполнитель хранит технические сведения об акцепте: дату и время, email, имя, IP-адрес, сумму оплаты, идентификатор платежа, редакцию оферты, факт проставления отметок о согласии.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15.3. Заказчик обязан указывать достоверные контактные данные. Сообщения, направленные по указанным данным, считаются полученными Заказчиком, если Исполнитель не получил уведомление о невозможности доставки.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 Претензии и споры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16.1. До обращения в суд сторона направляет претензию на email другой стороны. Срок ответа на претензию — 10 календарных дней, если законом не установлен иной срок.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16.2. Споры рассматриваются по законодательству Российской Федерации. Если Заказчик является потребителем, его права, предусмотренные законодательством о защите прав потребителей, не ограничиваются настоящей офертой.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17. Заключительные положения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17.1. Оферта действует с даты публикации на сайте Исполнителя до её отзыва или замены новой редакцией.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17.2. Недействительность отдельного условия оферты не влечёт недействительность остальных условий.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17.3. Во всём, что не урегулировано офертой, стороны руководствуются законодательством Российской Федерации.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ПРИЛОЖЕНИЕ № 1. Порядок оформления заказа и акцепта на сайте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Базовый лендинг Заказчик оплачивает на главной странице сайта Исполнителя по фиксированной стоимости 4 900 рублей.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Если задача выходит за рамки базового лендинга, стороны согласовывают стоимость в переписке, и Исполнитель направляет Заказчику персональную ссылку на оплату, на которой указаны наименование заказа и стоимость.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На странице оплаты Заказчик указывает email (обязательно) и имя или название компании (по желанию), проставляет отметки: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[ ] Я принимаю условия публичной оферты и понимаю, что оплата является её акцептом.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[ ] Я даю согласие на обработку персональных данных на условиях согласия и политики обработки персональных данных.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Заказчик оплачивает заказ банковской картой через сервис ЮKassa.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С момента оплаты договор считается заключённым. Исполнитель сохраняет: дату и время акцепта, email и имя Заказчика, IP-адрес, сумму и идентификатор платежа, редакцию оферты. Подпись Заказчика не требуется — акцепт подтверждается оплатой и техническими данными заказа.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